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5" w:rsidRPr="000266BC" w:rsidRDefault="003C5065" w:rsidP="003C5065">
      <w:pPr>
        <w:jc w:val="both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44FEE" wp14:editId="189B5E57">
                <wp:simplePos x="0" y="0"/>
                <wp:positionH relativeFrom="margin">
                  <wp:align>right</wp:align>
                </wp:positionH>
                <wp:positionV relativeFrom="paragraph">
                  <wp:posOffset>-80570</wp:posOffset>
                </wp:positionV>
                <wp:extent cx="5728447" cy="336176"/>
                <wp:effectExtent l="0" t="0" r="5715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447" cy="33617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065" w:rsidRPr="000266BC" w:rsidRDefault="003C5065" w:rsidP="003C5065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6B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Land Bank plays integral role in AADFI CEO Forum </w:t>
                            </w:r>
                          </w:p>
                          <w:p w:rsidR="003C5065" w:rsidRPr="000266BC" w:rsidRDefault="003C5065" w:rsidP="003C50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44FE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9.85pt;margin-top:-6.35pt;width:451.05pt;height:26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" fillcolor="#c00000" stroked="f" strokeweight=".5pt">
                <v:textbox>
                  <w:txbxContent>
                    <w:p w:rsidR="003C5065" w:rsidRPr="000266BC" w:rsidRDefault="003C5065" w:rsidP="003C5065">
                      <w:pPr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6B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Land Bank plays integral role in AADFI CEO Forum </w:t>
                      </w:r>
                    </w:p>
                    <w:p w:rsidR="003C5065" w:rsidRPr="000266BC" w:rsidRDefault="003C5065" w:rsidP="003C506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6BC">
        <w:rPr>
          <w:b/>
          <w:color w:val="C00000"/>
          <w:sz w:val="28"/>
          <w:szCs w:val="28"/>
        </w:rPr>
        <w:t xml:space="preserve"> </w:t>
      </w:r>
    </w:p>
    <w:p w:rsidR="0087428F" w:rsidRDefault="0087428F" w:rsidP="0087428F">
      <w:r w:rsidRPr="0091215D">
        <w:t>The World Federation of Development Finance Institutions (WFDFI) and the Association of African Development Fi</w:t>
      </w:r>
      <w:r>
        <w:t>nance Institutions (AADFI) held</w:t>
      </w:r>
      <w:r w:rsidRPr="0091215D">
        <w:t xml:space="preserve"> the first WFDFI CEOs Forum in Gaborone, Botswana from Novemb</w:t>
      </w:r>
      <w:r>
        <w:t xml:space="preserve">er 02-04, 2016. The Forum was carried out </w:t>
      </w:r>
      <w:r w:rsidRPr="0091215D">
        <w:t xml:space="preserve">in partnership with Citizen Entrepreneurial Development Agency (CEDA) as </w:t>
      </w:r>
      <w:r>
        <w:t xml:space="preserve">the </w:t>
      </w:r>
      <w:r w:rsidRPr="0091215D">
        <w:t>host institution, with the support of the Ministry of Investment Trade and Industry and the Government of Botswana.</w:t>
      </w:r>
      <w:r>
        <w:t xml:space="preserve"> </w:t>
      </w:r>
    </w:p>
    <w:p w:rsidR="0087428F" w:rsidRDefault="0087428F" w:rsidP="0087428F">
      <w:r w:rsidRPr="003A134E">
        <w:t xml:space="preserve">Even though the world is becoming wealthier and more globalised, developing countries in particular are increasingly facing global challenges that are setting a new context for development and growth. From a local and international perspective the role of DFI’s </w:t>
      </w:r>
      <w:r>
        <w:t xml:space="preserve">is to </w:t>
      </w:r>
      <w:r w:rsidRPr="003A134E">
        <w:t xml:space="preserve">help tackle the effects of a growing number of global challenges on poor countries. </w:t>
      </w:r>
      <w:r>
        <w:t xml:space="preserve">The Forum brought </w:t>
      </w:r>
      <w:r w:rsidRPr="0091215D">
        <w:t>together Chief Executive Officers and Senior Management Executives of Asian, African, Latin America</w:t>
      </w:r>
      <w:r>
        <w:t>n</w:t>
      </w:r>
      <w:r w:rsidRPr="0091215D">
        <w:t>, and European DFIs; Multilateral Development Finance Institutions(MDFIs); Officials of African DFIs Supervisory Authorities and Government Agencies responsible for the promotion of sustainable financing for real economy development; Officials of Central Banks, Ministries of Finance, Commercial Banks, and other stakeholders. In this regard</w:t>
      </w:r>
      <w:r>
        <w:t>, the Forum witnessed</w:t>
      </w:r>
      <w:r w:rsidRPr="0091215D">
        <w:t xml:space="preserve"> the largest gathering of </w:t>
      </w:r>
      <w:r>
        <w:t>role players</w:t>
      </w:r>
      <w:r w:rsidRPr="0091215D">
        <w:t xml:space="preserve"> in the development financing sector</w:t>
      </w:r>
      <w:r>
        <w:t xml:space="preserve">. </w:t>
      </w:r>
    </w:p>
    <w:p w:rsidR="003C5065" w:rsidRDefault="003C5065" w:rsidP="003C5065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F345" wp14:editId="7047525D">
                <wp:simplePos x="0" y="0"/>
                <wp:positionH relativeFrom="margin">
                  <wp:align>center</wp:align>
                </wp:positionH>
                <wp:positionV relativeFrom="paragraph">
                  <wp:posOffset>18340</wp:posOffset>
                </wp:positionV>
                <wp:extent cx="5916705" cy="3133090"/>
                <wp:effectExtent l="0" t="0" r="825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05" cy="3133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74577" id="Rectangle 9" o:spid="_x0000_s1026" style="position:absolute;margin-left:0;margin-top:1.45pt;width:465.9pt;height:24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" fillcolor="#c00000" stroked="f" strokeweight="1pt">
                <w10:wrap anchorx="margin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FB1BE" wp14:editId="6FC2BEE1">
                <wp:simplePos x="0" y="0"/>
                <wp:positionH relativeFrom="margin">
                  <wp:align>right</wp:align>
                </wp:positionH>
                <wp:positionV relativeFrom="paragraph">
                  <wp:posOffset>112470</wp:posOffset>
                </wp:positionV>
                <wp:extent cx="3818853" cy="2877185"/>
                <wp:effectExtent l="0" t="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53" cy="287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28F" w:rsidRDefault="0087428F" w:rsidP="0087428F">
                            <w:r>
                              <w:t xml:space="preserve">Attending on behalf of the Land Bank was Loyiso Ndlovu, the Executive Manager: Strategy, Policy &amp; Marketing. At the special interest session on leadership chaired by </w:t>
                            </w:r>
                            <w:r w:rsidRPr="00BC4923">
                              <w:t>Mr. Octavio Peralta, Secretary General of the Association of Development Financing Institutions in</w:t>
                            </w:r>
                            <w:r>
                              <w:t xml:space="preserve"> Asia and the Pacific (ADFIAP), Ms Ndlovu delivered a thought provoking lesson on leadership. </w:t>
                            </w:r>
                          </w:p>
                          <w:p w:rsidR="0087428F" w:rsidRDefault="0087428F" w:rsidP="0087428F">
                            <w:r>
                              <w:t>She opened her speech with an old Xhosa adage “</w:t>
                            </w:r>
                            <w:proofErr w:type="spellStart"/>
                            <w:r>
                              <w:t>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ngumntu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ngabantu</w:t>
                            </w:r>
                            <w:proofErr w:type="spellEnd"/>
                            <w:r>
                              <w:t xml:space="preserve">” (“I am because we are”) rounding off with compelling words urging </w:t>
                            </w:r>
                            <w:r w:rsidRPr="00CE03FB">
                              <w:t>DFI leaders to remain true to their catalytic role by rebuilding distressed countries, facilitating better use of natural resources and supporting drought stricken countries.</w:t>
                            </w:r>
                          </w:p>
                          <w:p w:rsidR="003C5065" w:rsidRDefault="003C5065" w:rsidP="003C5065">
                            <w:pPr>
                              <w:tabs>
                                <w:tab w:val="left" w:pos="5670"/>
                              </w:tabs>
                            </w:pPr>
                          </w:p>
                          <w:p w:rsidR="0087428F" w:rsidRDefault="0087428F" w:rsidP="003C5065">
                            <w:pPr>
                              <w:tabs>
                                <w:tab w:val="left" w:pos="56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B1BE" id="Text Box 7" o:spid="_x0000_s1027" type="#_x0000_t202" style="position:absolute;margin-left:249.5pt;margin-top:8.85pt;width:300.7pt;height:22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" fillcolor="white [3201]" strokecolor="white [3212]" strokeweight=".5pt">
                <v:textbox>
                  <w:txbxContent>
                    <w:p w:rsidR="0087428F" w:rsidRDefault="0087428F" w:rsidP="0087428F">
                      <w:r>
                        <w:t>A</w:t>
                      </w:r>
                      <w:r>
                        <w:t xml:space="preserve">ttending on behalf of the Land Bank was Loyiso Ndlovu, the Executive Manager: Strategy, Policy &amp; Marketing. At the special interest session on leadership chaired by </w:t>
                      </w:r>
                      <w:proofErr w:type="spellStart"/>
                      <w:r w:rsidRPr="00BC4923">
                        <w:t>Mr.</w:t>
                      </w:r>
                      <w:proofErr w:type="spellEnd"/>
                      <w:r w:rsidRPr="00BC4923">
                        <w:t xml:space="preserve"> Octavio Peralta, Secretary General of the Association of Development Financing Institutions in</w:t>
                      </w:r>
                      <w:r>
                        <w:t xml:space="preserve"> Asia and the Pacific (ADFIAP), Ms Ndlovu delivered a thought provoking lesson on leadership. </w:t>
                      </w:r>
                    </w:p>
                    <w:p w:rsidR="0087428F" w:rsidRDefault="0087428F" w:rsidP="0087428F">
                      <w:r>
                        <w:t>She opened her speech with an old Xhosa adage “</w:t>
                      </w:r>
                      <w:proofErr w:type="spellStart"/>
                      <w:r>
                        <w:t>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ngumntu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ngabantu</w:t>
                      </w:r>
                      <w:proofErr w:type="spellEnd"/>
                      <w:r>
                        <w:t xml:space="preserve">” (“I am because we are”) rounding off with compelling words urging </w:t>
                      </w:r>
                      <w:r w:rsidRPr="00CE03FB">
                        <w:t>DFI leaders to remain true to their catalytic role by rebuilding distressed countries, facilitating better use of natural resources and supporting drought stricken countries.</w:t>
                      </w:r>
                    </w:p>
                    <w:p w:rsidR="003C5065" w:rsidRDefault="003C5065" w:rsidP="003C5065">
                      <w:pPr>
                        <w:tabs>
                          <w:tab w:val="left" w:pos="5670"/>
                        </w:tabs>
                      </w:pPr>
                    </w:p>
                    <w:p w:rsidR="0087428F" w:rsidRDefault="0087428F" w:rsidP="003C5065">
                      <w:pPr>
                        <w:tabs>
                          <w:tab w:val="left" w:pos="567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62336" behindDoc="0" locked="0" layoutInCell="1" allowOverlap="1" wp14:anchorId="1D21BD7E" wp14:editId="326F5913">
            <wp:simplePos x="0" y="0"/>
            <wp:positionH relativeFrom="margin">
              <wp:posOffset>0</wp:posOffset>
            </wp:positionH>
            <wp:positionV relativeFrom="paragraph">
              <wp:posOffset>111237</wp:posOffset>
            </wp:positionV>
            <wp:extent cx="1814830" cy="224409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yiso Ndlov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93"/>
                    <a:stretch/>
                  </pic:blipFill>
                  <pic:spPr bwMode="auto">
                    <a:xfrm>
                      <a:off x="0" y="0"/>
                      <a:ext cx="1814830" cy="224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065" w:rsidRDefault="003C5065" w:rsidP="003C5065">
      <w:pPr>
        <w:jc w:val="both"/>
      </w:pPr>
      <w:r>
        <w:t xml:space="preserve"> </w:t>
      </w:r>
    </w:p>
    <w:p w:rsidR="003C5065" w:rsidRDefault="003C5065" w:rsidP="003C5065">
      <w:pPr>
        <w:jc w:val="both"/>
      </w:pPr>
    </w:p>
    <w:p w:rsidR="003C5065" w:rsidRDefault="003C5065" w:rsidP="003C5065">
      <w:pPr>
        <w:jc w:val="both"/>
      </w:pPr>
    </w:p>
    <w:p w:rsidR="003C5065" w:rsidRDefault="003C5065" w:rsidP="003C5065">
      <w:pPr>
        <w:jc w:val="both"/>
      </w:pPr>
    </w:p>
    <w:p w:rsidR="003C5065" w:rsidRDefault="003C5065" w:rsidP="003C5065">
      <w:pPr>
        <w:jc w:val="both"/>
      </w:pPr>
    </w:p>
    <w:p w:rsidR="003C5065" w:rsidRDefault="003C5065" w:rsidP="003C5065">
      <w:pPr>
        <w:jc w:val="both"/>
      </w:pPr>
      <w:r>
        <w:br w:type="textWrapping" w:clear="all"/>
      </w:r>
    </w:p>
    <w:p w:rsidR="003C5065" w:rsidRDefault="003C5065" w:rsidP="003C5065">
      <w:pPr>
        <w:jc w:val="both"/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46F7B" wp14:editId="5255817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14830" cy="6584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584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65" w:rsidRDefault="003C5065" w:rsidP="003C5065">
                            <w:r w:rsidRPr="00F02132">
                              <w:rPr>
                                <w:b/>
                                <w:sz w:val="24"/>
                                <w:szCs w:val="24"/>
                              </w:rPr>
                              <w:t>Loyiso Ndlovu:</w:t>
                            </w:r>
                            <w:r>
                              <w:t xml:space="preserve"> Executive for Strategy, Policy and Marketing at Land Bank</w:t>
                            </w:r>
                            <w:r w:rsidR="003E707E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6F7B" id="Text Box 2" o:spid="_x0000_s1028" type="#_x0000_t202" style="position:absolute;left:0;text-align:left;margin-left:0;margin-top:18pt;width:142.9pt;height:51.8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" fillcolor="#c00000" stroked="f">
                <v:textbox>
                  <w:txbxContent>
                    <w:p w:rsidR="003C5065" w:rsidRDefault="003C5065" w:rsidP="003C5065">
                      <w:r w:rsidRPr="00F02132">
                        <w:rPr>
                          <w:b/>
                          <w:sz w:val="24"/>
                          <w:szCs w:val="24"/>
                        </w:rPr>
                        <w:t>Loyiso Ndlovu:</w:t>
                      </w:r>
                      <w:r>
                        <w:t xml:space="preserve"> Executive for Strategy, Policy and Marketing at Land Bank</w:t>
                      </w:r>
                      <w:r w:rsidR="003E707E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5065" w:rsidRDefault="003C5065" w:rsidP="003C5065">
      <w:pPr>
        <w:jc w:val="both"/>
      </w:pPr>
    </w:p>
    <w:p w:rsidR="003C5065" w:rsidRDefault="003C5065" w:rsidP="003C5065"/>
    <w:p w:rsidR="003C5065" w:rsidRDefault="003C5065" w:rsidP="003C5065"/>
    <w:p w:rsidR="0087428F" w:rsidRDefault="0087428F" w:rsidP="0087428F">
      <w:r>
        <w:t>Some of the topics tackled at the forum include: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>
        <w:t>DFIs and the Agenda for Development: Expanding Possibilities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>
        <w:t>I</w:t>
      </w:r>
      <w:r w:rsidRPr="00185061">
        <w:t xml:space="preserve">nnovative banking &amp; </w:t>
      </w:r>
      <w:r>
        <w:t>finance for sustainable  future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>
        <w:t>Adapting to changes in financial systems, policies and structures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 w:rsidRPr="00185061">
        <w:t>Adapting to changes in organizational and institutional frameworks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 w:rsidRPr="00185061">
        <w:t>Adapting to changes in technology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 w:rsidRPr="00185061">
        <w:t>Agenda for implementation of the sustainable development goals (</w:t>
      </w:r>
      <w:proofErr w:type="spellStart"/>
      <w:r w:rsidRPr="00185061">
        <w:t>sdgs</w:t>
      </w:r>
      <w:proofErr w:type="spellEnd"/>
      <w:r w:rsidRPr="00185061">
        <w:t>) – Pe</w:t>
      </w:r>
      <w:r>
        <w:t>rspectives from Africa and Asia</w:t>
      </w:r>
    </w:p>
    <w:p w:rsidR="0087428F" w:rsidRDefault="0087428F" w:rsidP="0087428F">
      <w:pPr>
        <w:pStyle w:val="ListParagraph"/>
        <w:numPr>
          <w:ilvl w:val="0"/>
          <w:numId w:val="1"/>
        </w:numPr>
      </w:pPr>
      <w:r>
        <w:t>DFI’s Sustaining relevance</w:t>
      </w:r>
    </w:p>
    <w:p w:rsidR="0087428F" w:rsidRDefault="0087428F" w:rsidP="0087428F"/>
    <w:p w:rsidR="00F354AB" w:rsidRDefault="0087428F">
      <w:r>
        <w:t>For more information on o</w:t>
      </w:r>
      <w:r w:rsidRPr="00DA3C14">
        <w:t>r enquiries on the recently held WFDFI Conference</w:t>
      </w:r>
      <w:r>
        <w:t xml:space="preserve">, visit its website on </w:t>
      </w:r>
      <w:r w:rsidRPr="0087428F">
        <w:t>www.adfi-ci.org</w:t>
      </w:r>
      <w:r>
        <w:t>.</w:t>
      </w:r>
    </w:p>
    <w:sectPr w:rsidR="00F354AB" w:rsidSect="003C5065">
      <w:pgSz w:w="11906" w:h="16838"/>
      <w:pgMar w:top="1440" w:right="1440" w:bottom="1440" w:left="1440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D1BBE"/>
    <w:multiLevelType w:val="hybridMultilevel"/>
    <w:tmpl w:val="E00A6B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5"/>
    <w:rsid w:val="00211AAC"/>
    <w:rsid w:val="0026512C"/>
    <w:rsid w:val="00282D5D"/>
    <w:rsid w:val="0035720E"/>
    <w:rsid w:val="003C5065"/>
    <w:rsid w:val="003E707E"/>
    <w:rsid w:val="0087428F"/>
    <w:rsid w:val="00F354AB"/>
    <w:rsid w:val="00F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FE460-3488-4636-85C0-1A7071CB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8E42EEF6AF048B8663339E5B267EF" ma:contentTypeVersion="1" ma:contentTypeDescription="Create a new document." ma:contentTypeScope="" ma:versionID="f722f5b7f574a1148316e7d44aa2e489">
  <xsd:schema xmlns:xsd="http://www.w3.org/2001/XMLSchema" xmlns:xs="http://www.w3.org/2001/XMLSchema" xmlns:p="http://schemas.microsoft.com/office/2006/metadata/properties" xmlns:ns2="0e4e639e-661f-4c6d-8dfd-282be78b711d" targetNamespace="http://schemas.microsoft.com/office/2006/metadata/properties" ma:root="true" ma:fieldsID="2a5fb719c2669f617ae005a28e33aed8" ns2:_="">
    <xsd:import namespace="0e4e639e-661f-4c6d-8dfd-282be78b71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639e-661f-4c6d-8dfd-282be78b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CA06B-A411-4E7D-8FF0-ED71BFE4CB5C}"/>
</file>

<file path=customXml/itemProps2.xml><?xml version="1.0" encoding="utf-8"?>
<ds:datastoreItem xmlns:ds="http://schemas.openxmlformats.org/officeDocument/2006/customXml" ds:itemID="{FC6B3337-83DF-4B6B-BF86-FF8EDBBC3D66}"/>
</file>

<file path=customXml/itemProps3.xml><?xml version="1.0" encoding="utf-8"?>
<ds:datastoreItem xmlns:ds="http://schemas.openxmlformats.org/officeDocument/2006/customXml" ds:itemID="{A2BD5984-E4FC-4D15-A93B-F77001D44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Mthembi, Phindile</dc:creator>
  <cp:keywords/>
  <dc:description/>
  <cp:lastModifiedBy>Makalima, Vukani</cp:lastModifiedBy>
  <cp:revision>2</cp:revision>
  <dcterms:created xsi:type="dcterms:W3CDTF">2016-11-11T11:10:00Z</dcterms:created>
  <dcterms:modified xsi:type="dcterms:W3CDTF">2016-11-11T11:10:00Z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0x0101004608E42EEF6AF048B8663339E5B267EF</vt:lpwstr>
  </property>
</Properties>
</file>